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宋体" w:hAnsi="宋体" w:eastAsia="宋体"/>
          <w:szCs w:val="32"/>
        </w:rPr>
      </w:pPr>
      <w:bookmarkStart w:id="0" w:name="_GoBack"/>
      <w:bookmarkEnd w:id="0"/>
    </w:p>
    <w:p>
      <w:pPr>
        <w:jc w:val="center"/>
        <w:rPr>
          <w:rFonts w:hint="eastAsia" w:ascii="宋体" w:hAnsi="宋体" w:eastAsia="宋体"/>
          <w:szCs w:val="32"/>
        </w:rPr>
      </w:pPr>
    </w:p>
    <w:p>
      <w:pPr>
        <w:jc w:val="center"/>
        <w:rPr>
          <w:rFonts w:hint="eastAsia" w:ascii="宋体" w:hAnsi="宋体" w:eastAsia="宋体"/>
          <w:sz w:val="44"/>
          <w:szCs w:val="80"/>
        </w:rPr>
      </w:pPr>
      <w:r>
        <w:rPr>
          <w:rFonts w:hint="eastAsia" w:ascii="宋体" w:hAnsi="宋体" w:eastAsia="宋体"/>
          <w:sz w:val="44"/>
          <w:szCs w:val="80"/>
        </w:rPr>
        <w:t>中华人民共和国最高人民检察院</w:t>
      </w:r>
    </w:p>
    <w:p>
      <w:pPr>
        <w:jc w:val="center"/>
        <w:rPr>
          <w:rFonts w:hint="eastAsia" w:ascii="黑体" w:eastAsia="黑体"/>
          <w:w w:val="80"/>
          <w:sz w:val="144"/>
          <w:szCs w:val="144"/>
        </w:rPr>
      </w:pPr>
      <w:r>
        <w:rPr>
          <w:rFonts w:hint="eastAsia" w:ascii="宋体" w:hAnsi="宋体" w:eastAsia="宋体"/>
          <w:sz w:val="44"/>
          <w:szCs w:val="144"/>
        </w:rPr>
        <w:t>公    告</w:t>
      </w:r>
    </w:p>
    <w:p>
      <w:pPr>
        <w:rPr>
          <w:rFonts w:hint="eastAsia" w:ascii="宋体" w:hAnsi="宋体" w:eastAsia="宋体"/>
        </w:rPr>
      </w:pPr>
    </w:p>
    <w:p>
      <w:pPr>
        <w:ind w:firstLine="632" w:firstLineChars="200"/>
        <w:rPr>
          <w:rFonts w:hint="eastAsia" w:ascii="仿宋_GB2312" w:hAnsi="仿宋_GB2312" w:cs="仿宋_GB2312"/>
        </w:rPr>
      </w:pPr>
      <w:r>
        <w:rPr>
          <w:rFonts w:hint="eastAsia" w:ascii="仿宋_GB2312" w:hAnsi="仿宋_GB2312" w:cs="仿宋_GB2312"/>
        </w:rPr>
        <w:t>《最高人民检察院关于拾得他人信用卡并在自动柜员机（ATM机）上使用的行为如何定性问题的批复》已于2008年2月19日由最高人民检察院第十届检察委员会第九十二次会议通过，现予公布，自2008年5月7日起施行。</w:t>
      </w:r>
    </w:p>
    <w:p>
      <w:pPr>
        <w:rPr>
          <w:rFonts w:hint="eastAsia" w:ascii="仿宋_GB2312" w:hAnsi="仿宋_GB2312" w:cs="仿宋_GB2312"/>
        </w:rPr>
      </w:pPr>
    </w:p>
    <w:p>
      <w:pPr>
        <w:ind w:firstLine="4904" w:firstLineChars="1552"/>
        <w:rPr>
          <w:rFonts w:hint="eastAsia" w:ascii="仿宋_GB2312" w:hAnsi="仿宋_GB2312" w:cs="仿宋_GB2312"/>
        </w:rPr>
      </w:pPr>
    </w:p>
    <w:p>
      <w:pPr>
        <w:wordWrap w:val="0"/>
        <w:ind w:firstLine="4904" w:firstLineChars="1552"/>
        <w:jc w:val="right"/>
        <w:rPr>
          <w:rFonts w:hint="eastAsia" w:ascii="仿宋_GB2312" w:hAnsi="仿宋_GB2312" w:cs="仿宋_GB2312"/>
        </w:rPr>
      </w:pPr>
      <w:r>
        <w:rPr>
          <w:rFonts w:hint="eastAsia" w:ascii="仿宋_GB2312" w:hAnsi="仿宋_GB2312" w:cs="仿宋_GB2312"/>
        </w:rPr>
        <w:t xml:space="preserve">最高人民检察院    </w:t>
      </w:r>
    </w:p>
    <w:p>
      <w:pPr>
        <w:wordWrap w:val="0"/>
        <w:ind w:firstLine="4904" w:firstLineChars="1552"/>
        <w:jc w:val="right"/>
        <w:rPr>
          <w:rFonts w:hint="eastAsia" w:ascii="仿宋_GB2312" w:hAnsi="仿宋_GB2312" w:cs="仿宋_GB2312"/>
        </w:rPr>
      </w:pPr>
      <w:r>
        <w:rPr>
          <w:rFonts w:hint="eastAsia" w:ascii="仿宋_GB2312" w:hAnsi="仿宋_GB2312" w:cs="仿宋_GB2312"/>
        </w:rPr>
        <w:t xml:space="preserve">2008年4月18日    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2098" w:right="1531" w:bottom="1985" w:left="1531" w:header="851" w:footer="1588" w:gutter="0"/>
          <w:pgNumType w:start="1"/>
          <w:cols w:space="720" w:num="1"/>
          <w:docGrid w:type="linesAndChars" w:linePitch="579" w:charSpace="-849"/>
        </w:sectPr>
      </w:pPr>
    </w:p>
    <w:p>
      <w:pPr>
        <w:rPr>
          <w:rFonts w:hint="eastAsia" w:ascii="宋体" w:hAnsi="宋体" w:eastAsia="宋体"/>
        </w:rPr>
      </w:pPr>
    </w:p>
    <w:p>
      <w:pPr>
        <w:rPr>
          <w:rFonts w:hint="eastAsia" w:ascii="宋体" w:hAnsi="宋体" w:eastAsia="宋体"/>
        </w:rPr>
      </w:pPr>
    </w:p>
    <w:p>
      <w:pPr>
        <w:jc w:val="center"/>
        <w:rPr>
          <w:rFonts w:hint="eastAsia" w:ascii="宋体" w:hAnsi="宋体" w:eastAsia="宋体"/>
          <w:bCs/>
          <w:sz w:val="44"/>
          <w:szCs w:val="44"/>
        </w:rPr>
      </w:pPr>
      <w:r>
        <w:rPr>
          <w:rFonts w:hint="eastAsia" w:ascii="宋体" w:hAnsi="宋体" w:eastAsia="宋体"/>
          <w:bCs/>
          <w:sz w:val="44"/>
          <w:szCs w:val="44"/>
        </w:rPr>
        <w:t>最高人民检察院</w:t>
      </w:r>
    </w:p>
    <w:p>
      <w:pPr>
        <w:jc w:val="center"/>
        <w:rPr>
          <w:rFonts w:hint="eastAsia" w:ascii="宋体" w:hAnsi="宋体" w:eastAsia="宋体"/>
          <w:bCs/>
          <w:sz w:val="44"/>
          <w:szCs w:val="44"/>
        </w:rPr>
      </w:pPr>
      <w:r>
        <w:rPr>
          <w:rFonts w:hint="eastAsia" w:ascii="宋体" w:hAnsi="宋体" w:eastAsia="宋体"/>
          <w:bCs/>
          <w:sz w:val="44"/>
          <w:szCs w:val="44"/>
        </w:rPr>
        <w:t>关于拾得他人信用卡并在自动柜员机（</w:t>
      </w:r>
      <w:r>
        <w:rPr>
          <w:rFonts w:ascii="宋体" w:hAnsi="宋体" w:eastAsia="宋体"/>
          <w:bCs/>
          <w:sz w:val="44"/>
          <w:szCs w:val="44"/>
        </w:rPr>
        <w:t>ATM</w:t>
      </w:r>
      <w:r>
        <w:rPr>
          <w:rFonts w:hint="eastAsia" w:ascii="宋体" w:hAnsi="宋体" w:eastAsia="宋体"/>
          <w:bCs/>
          <w:sz w:val="44"/>
          <w:szCs w:val="44"/>
        </w:rPr>
        <w:t>机）上使用的行为如何定性问题的批复</w:t>
      </w:r>
    </w:p>
    <w:p>
      <w:pPr>
        <w:jc w:val="center"/>
        <w:rPr>
          <w:rFonts w:hint="eastAsia" w:ascii="楷体_GB2312" w:hAnsi="楷体_GB2312" w:eastAsia="楷体_GB2312" w:cs="楷体_GB2312"/>
          <w:szCs w:val="32"/>
        </w:rPr>
      </w:pPr>
    </w:p>
    <w:p>
      <w:pPr>
        <w:jc w:val="center"/>
        <w:rPr>
          <w:rFonts w:hint="eastAsia" w:ascii="楷体_GB2312" w:hAnsi="楷体_GB2312" w:eastAsia="楷体_GB2312" w:cs="楷体_GB2312"/>
          <w:szCs w:val="32"/>
        </w:rPr>
      </w:pPr>
      <w:r>
        <w:rPr>
          <w:rFonts w:hint="eastAsia" w:ascii="楷体_GB2312" w:hAnsi="楷体_GB2312" w:eastAsia="楷体_GB2312" w:cs="楷体_GB2312"/>
          <w:szCs w:val="32"/>
        </w:rPr>
        <w:t>（2008年2月19日最高人民检察院第十届检察委员会</w:t>
      </w:r>
    </w:p>
    <w:p>
      <w:pPr>
        <w:jc w:val="center"/>
        <w:rPr>
          <w:rFonts w:hint="eastAsia" w:ascii="楷体_GB2312" w:hAnsi="楷体_GB2312" w:eastAsia="楷体_GB2312" w:cs="楷体_GB2312"/>
          <w:szCs w:val="32"/>
        </w:rPr>
      </w:pPr>
      <w:r>
        <w:rPr>
          <w:rFonts w:hint="eastAsia" w:ascii="楷体_GB2312" w:hAnsi="楷体_GB2312" w:eastAsia="楷体_GB2312" w:cs="楷体_GB2312"/>
          <w:szCs w:val="32"/>
        </w:rPr>
        <w:t>第九十二次会议通过）</w:t>
      </w:r>
    </w:p>
    <w:p>
      <w:pPr>
        <w:rPr>
          <w:rFonts w:hint="eastAsia" w:ascii="宋体" w:hAnsi="宋体"/>
          <w:sz w:val="44"/>
          <w:szCs w:val="44"/>
        </w:rPr>
      </w:pPr>
    </w:p>
    <w:p>
      <w:pPr>
        <w:jc w:val="center"/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高检发释字〔2008〕1号</w:t>
      </w:r>
    </w:p>
    <w:p>
      <w:pPr>
        <w:rPr>
          <w:rFonts w:hint="eastAsia" w:ascii="宋体" w:hAnsi="宋体"/>
          <w:sz w:val="44"/>
          <w:szCs w:val="44"/>
        </w:rPr>
      </w:pPr>
    </w:p>
    <w:p>
      <w:pPr>
        <w:rPr>
          <w:rFonts w:hint="eastAsia"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浙江省人民检察院：</w:t>
      </w:r>
    </w:p>
    <w:p>
      <w:pPr>
        <w:ind w:firstLine="632" w:firstLineChars="200"/>
        <w:rPr>
          <w:rFonts w:hint="eastAsia" w:ascii="仿宋_GB2312" w:hAnsi="仿宋_GB2312" w:cs="仿宋_GB2312"/>
        </w:rPr>
      </w:pPr>
      <w:r>
        <w:rPr>
          <w:rFonts w:hint="eastAsia" w:ascii="仿宋_GB2312" w:hAnsi="仿宋_GB2312" w:cs="仿宋_GB2312"/>
        </w:rPr>
        <w:t>你院《关于拾得他人信用卡并在ATM机上使用的行为应如何定性的请示》（浙检研〔2007〕227号）收悉。经研究，批复如下：</w:t>
      </w:r>
    </w:p>
    <w:p>
      <w:pPr>
        <w:ind w:firstLine="632" w:firstLineChars="200"/>
        <w:rPr>
          <w:rFonts w:hint="eastAsia" w:ascii="仿宋_GB2312" w:hAnsi="仿宋_GB2312" w:cs="仿宋_GB2312"/>
        </w:rPr>
      </w:pPr>
      <w:r>
        <w:rPr>
          <w:rFonts w:hint="eastAsia" w:ascii="仿宋_GB2312" w:hAnsi="仿宋_GB2312" w:cs="仿宋_GB2312"/>
        </w:rPr>
        <w:t>拾得他人信用卡并在自动柜员机（ATM机）上使用的行为，属于刑法第一百九十六条第一款第（三）项规定的“冒用他人信用卡”的情形，构成犯罪的，以信用卡诈骗罪追究刑事责任。</w:t>
      </w:r>
    </w:p>
    <w:p>
      <w:pPr>
        <w:ind w:firstLine="632" w:firstLineChars="200"/>
        <w:rPr>
          <w:rFonts w:hint="eastAsia" w:ascii="仿宋_GB2312" w:hAnsi="仿宋_GB2312" w:cs="仿宋_GB2312"/>
          <w:lang w:val="zh-CN"/>
        </w:rPr>
      </w:pPr>
      <w:r>
        <w:rPr>
          <w:rFonts w:hint="eastAsia" w:ascii="仿宋_GB2312" w:hAnsi="仿宋_GB2312" w:cs="仿宋_GB2312"/>
        </w:rPr>
        <w:t>此复。</w:t>
      </w:r>
    </w:p>
    <w:p>
      <w:pPr>
        <w:rPr>
          <w:rFonts w:hint="eastAsia" w:ascii="仿宋_GB2312" w:hAnsi="仿宋_GB2312" w:cs="仿宋_GB2312"/>
        </w:rPr>
      </w:pPr>
    </w:p>
    <w:p>
      <w:pPr>
        <w:rPr>
          <w:rFonts w:hint="eastAsia" w:ascii="仿宋_GB2312" w:hAnsi="仿宋_GB2312" w:cs="仿宋_GB2312"/>
        </w:rPr>
      </w:pPr>
    </w:p>
    <w:p>
      <w:pPr>
        <w:wordWrap w:val="0"/>
        <w:ind w:firstLine="4904" w:firstLineChars="1552"/>
        <w:jc w:val="right"/>
        <w:rPr>
          <w:rFonts w:hint="eastAsia" w:ascii="仿宋_GB2312" w:hAnsi="仿宋_GB2312" w:cs="仿宋_GB2312"/>
        </w:rPr>
      </w:pPr>
      <w:r>
        <w:rPr>
          <w:rFonts w:hint="eastAsia" w:ascii="仿宋_GB2312" w:hAnsi="仿宋_GB2312" w:cs="仿宋_GB2312"/>
        </w:rPr>
        <w:t xml:space="preserve">最高人民检察院    </w:t>
      </w:r>
    </w:p>
    <w:p>
      <w:pPr>
        <w:wordWrap w:val="0"/>
        <w:jc w:val="right"/>
        <w:rPr>
          <w:rFonts w:hint="eastAsia" w:ascii="仿宋_GB2312" w:hAnsi="仿宋_GB2312" w:cs="仿宋_GB2312"/>
        </w:rPr>
      </w:pPr>
      <w:r>
        <w:rPr>
          <w:rFonts w:hint="eastAsia" w:ascii="仿宋_GB2312" w:hAnsi="仿宋_GB2312" w:cs="仿宋_GB2312"/>
        </w:rPr>
        <w:t>2008年4月18日</w:t>
      </w:r>
      <w:r>
        <w:rPr>
          <w:rFonts w:hint="eastAsia" w:ascii="仿宋_GB2312" w:hAnsi="仿宋_GB2312" w:cs="仿宋_GB2312"/>
          <w:lang w:val="en-US" w:eastAsia="zh-CN"/>
        </w:rPr>
        <w:t xml:space="preserve">    </w:t>
      </w:r>
    </w:p>
    <w:sectPr>
      <w:type w:val="continuous"/>
      <w:pgSz w:w="11906" w:h="16838"/>
      <w:pgMar w:top="2098" w:right="1531" w:bottom="1985" w:left="1531" w:header="851" w:footer="1588" w:gutter="0"/>
      <w:pgNumType w:fmt="numberInDash" w:start="1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  <w:rPr>
        <w:rFonts w:hint="eastAsia"/>
      </w:rPr>
    </w:pPr>
    <w:r>
      <w:rPr>
        <w:rFonts w:hint="eastAsia"/>
      </w:rPr>
      <w:t xml:space="preserve">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ind w:right="-342" w:rightChars="-107"/>
      <w:rPr>
        <w:rStyle w:val="8"/>
        <w:rFonts w:hint="eastAsia" w:ascii="仿宋_GB2312"/>
        <w:sz w:val="28"/>
      </w:rPr>
    </w:pPr>
    <w:r>
      <w:rPr>
        <w:rStyle w:val="8"/>
        <w:rFonts w:hint="eastAsia" w:ascii="宋体" w:hAnsi="宋体" w:eastAsia="宋体"/>
        <w:sz w:val="28"/>
      </w:rPr>
      <w:t xml:space="preserve">  －</w:t>
    </w:r>
    <w:r>
      <w:rPr>
        <w:rFonts w:hint="eastAsia" w:ascii="宋体" w:hAnsi="宋体" w:eastAsia="宋体"/>
        <w:sz w:val="28"/>
      </w:rPr>
      <w:t>2</w:t>
    </w:r>
    <w:r>
      <w:rPr>
        <w:rStyle w:val="8"/>
        <w:rFonts w:hint="eastAsia" w:ascii="宋体" w:hAnsi="宋体" w:eastAsia="宋体"/>
        <w:sz w:val="28"/>
      </w:rPr>
      <w:t>－</w:t>
    </w:r>
  </w:p>
  <w:p>
    <w:pPr>
      <w:pStyle w:val="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20" w:rightChars="100"/>
      <w:jc w:val="right"/>
      <w:rPr>
        <w:rStyle w:val="11"/>
        <w:rFonts w:ascii="宋体" w:hAnsi="宋体" w:eastAsia="宋体"/>
        <w:sz w:val="28"/>
        <w:szCs w:val="28"/>
      </w:rPr>
    </w:pPr>
    <w:r>
      <w:rPr>
        <w:rStyle w:val="11"/>
        <w:rFonts w:hint="eastAsia" w:ascii="宋体" w:hAnsi="宋体" w:eastAsia="宋体"/>
        <w:sz w:val="28"/>
        <w:szCs w:val="28"/>
      </w:rPr>
      <w:t>－</w:t>
    </w:r>
    <w:r>
      <w:rPr>
        <w:rFonts w:hint="eastAsia" w:ascii="宋体" w:hAnsi="宋体" w:eastAsia="宋体"/>
        <w:sz w:val="28"/>
        <w:szCs w:val="28"/>
      </w:rPr>
      <w:t>1</w:t>
    </w:r>
    <w:r>
      <w:rPr>
        <w:rStyle w:val="11"/>
        <w:rFonts w:hint="eastAsia" w:ascii="宋体" w:hAnsi="宋体" w:eastAsia="宋体"/>
        <w:sz w:val="28"/>
        <w:szCs w:val="28"/>
      </w:rPr>
      <w:t xml:space="preserve">－  </w:t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attachedTemplate r:id="rId1"/>
  <w:documentProtection w:enforcement="0"/>
  <w:defaultTabStop w:val="420"/>
  <w:hyphenationZone w:val="360"/>
  <w:evenAndOddHeaders w:val="true"/>
  <w:drawingGridHorizontalSpacing w:val="158"/>
  <w:drawingGridVerticalSpacing w:val="579"/>
  <w:displayHorizontalDrawingGridEvery w:val="0"/>
  <w:displayVerticalDrawingGridEvery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26075B"/>
    <w:rsid w:val="00284E5D"/>
    <w:rsid w:val="006B6605"/>
    <w:rsid w:val="00785883"/>
    <w:rsid w:val="00D15C67"/>
    <w:rsid w:val="00D95C26"/>
    <w:rsid w:val="00F3024E"/>
    <w:rsid w:val="04CA6177"/>
    <w:rsid w:val="36FE7960"/>
    <w:rsid w:val="4AE54FD5"/>
    <w:rsid w:val="4C296247"/>
    <w:rsid w:val="52BE3851"/>
    <w:rsid w:val="7EF73586"/>
    <w:rsid w:val="9FD750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eastAsia="宋体"/>
      <w:sz w:val="44"/>
      <w:szCs w:val="20"/>
    </w:rPr>
  </w:style>
  <w:style w:type="paragraph" w:styleId="3">
    <w:name w:val="Body Text Indent"/>
    <w:basedOn w:val="1"/>
    <w:qFormat/>
    <w:uiPriority w:val="0"/>
    <w:pPr>
      <w:ind w:firstLine="630"/>
    </w:p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8">
    <w:name w:val="page number"/>
    <w:basedOn w:val="7"/>
    <w:qFormat/>
    <w:uiPriority w:val="0"/>
  </w:style>
  <w:style w:type="paragraph" w:customStyle="1" w:styleId="9">
    <w:name w:val="default paragraph font Char"/>
    <w:basedOn w:val="1"/>
    <w:qFormat/>
    <w:uiPriority w:val="0"/>
    <w:pPr>
      <w:spacing w:line="240" w:lineRule="atLeast"/>
      <w:ind w:left="420" w:firstLine="420"/>
    </w:pPr>
  </w:style>
  <w:style w:type="character" w:customStyle="1" w:styleId="10">
    <w:name w:val="页脚 Char"/>
    <w:basedOn w:val="7"/>
    <w:link w:val="4"/>
    <w:qFormat/>
    <w:uiPriority w:val="99"/>
    <w:rPr>
      <w:rFonts w:eastAsia="仿宋_GB2312"/>
      <w:kern w:val="2"/>
      <w:sz w:val="18"/>
    </w:rPr>
  </w:style>
  <w:style w:type="character" w:customStyle="1" w:styleId="11">
    <w:name w:val="15"/>
    <w:basedOn w:val="7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user/E:\&#24037;&#20316;\&#27861;&#24459;&#25919;&#31574;&#30740;&#31350;&#23460;\20171031%20&#39640;&#26816;&#21496;&#27861;&#35299;&#37322;&#25972;&#29702;\20171102%20&#26368;&#39640;&#20154;&#27665;&#26816;&#23519;&#38498;&#21496;&#27861;&#35299;&#37322;42&#39033;&#25253;&#22791;&#25991;&#20214;%20&#38771;&#23159;%20&#26684;&#24335;&#35843;&#25972;\1.docx&#26684;&#24335;\&#30333;&#32440;&#27169;&#29256;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白纸模版</Template>
  <Pages>2</Pages>
  <Words>365</Words>
  <Characters>400</Characters>
  <Lines>3</Lines>
  <Paragraphs>1</Paragraphs>
  <TotalTime>0</TotalTime>
  <ScaleCrop>false</ScaleCrop>
  <LinksUpToDate>false</LinksUpToDate>
  <CharactersWithSpaces>420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2010-11-12T21:37:00Z</dcterms:created>
  <dc:creator>fwzxgj</dc:creator>
  <cp:lastModifiedBy>user</cp:lastModifiedBy>
  <dcterms:modified xsi:type="dcterms:W3CDTF">2021-06-22T14:51:40Z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